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00A7" w:rsidRPr="00F000A7" w:rsidRDefault="00F000A7" w:rsidP="00F000A7">
      <w:pPr>
        <w:spacing w:after="0" w:line="240" w:lineRule="auto"/>
        <w:ind w:firstLine="709"/>
        <w:jc w:val="both"/>
        <w:rPr>
          <w:rFonts w:ascii="Times New Roman" w:hAnsi="Times New Roman" w:cs="Times New Roman"/>
          <w:b/>
          <w:sz w:val="28"/>
          <w:szCs w:val="28"/>
        </w:rPr>
      </w:pPr>
      <w:r w:rsidRPr="00F000A7">
        <w:rPr>
          <w:rFonts w:ascii="Times New Roman" w:hAnsi="Times New Roman" w:cs="Times New Roman"/>
          <w:b/>
          <w:sz w:val="28"/>
          <w:szCs w:val="28"/>
        </w:rPr>
        <w:t>ЦЕЛЬ ЛЕСОУСТРОЙСТВА</w:t>
      </w:r>
    </w:p>
    <w:p w:rsidR="00F000A7" w:rsidRPr="00F000A7" w:rsidRDefault="00F000A7" w:rsidP="00F000A7">
      <w:pPr>
        <w:spacing w:after="0" w:line="240" w:lineRule="auto"/>
        <w:ind w:firstLine="709"/>
        <w:jc w:val="both"/>
        <w:rPr>
          <w:rFonts w:ascii="Times New Roman" w:hAnsi="Times New Roman" w:cs="Times New Roman"/>
          <w:b/>
          <w:sz w:val="28"/>
          <w:szCs w:val="28"/>
        </w:rPr>
      </w:pPr>
    </w:p>
    <w:p w:rsidR="00F000A7"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Целью лесоустройства является разработка системы мероприятий, направленных на повышение эффективности ведения лесного хозяйства, осуществление единой научно-технической политики в лесном хозяйстве, обеспечение рационального пользования лесным фондом. </w:t>
      </w:r>
    </w:p>
    <w:p w:rsidR="00F000A7"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 </w:t>
      </w:r>
      <w:r w:rsidRPr="00F000A7">
        <w:rPr>
          <w:rFonts w:ascii="Times New Roman" w:hAnsi="Times New Roman" w:cs="Times New Roman"/>
          <w:b/>
          <w:sz w:val="28"/>
          <w:szCs w:val="28"/>
        </w:rPr>
        <w:t>Основными задачами лесоустройства являются</w:t>
      </w:r>
      <w:r w:rsidRPr="00F000A7">
        <w:rPr>
          <w:rFonts w:ascii="Times New Roman" w:hAnsi="Times New Roman" w:cs="Times New Roman"/>
          <w:sz w:val="28"/>
          <w:szCs w:val="28"/>
        </w:rPr>
        <w:t xml:space="preserve">: </w:t>
      </w:r>
    </w:p>
    <w:p w:rsidR="00F000A7"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1) получение достоверной и разносторонней информации о лесных ресурсах, состоянии лесов и их динамике; </w:t>
      </w:r>
    </w:p>
    <w:p w:rsidR="00F000A7"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2) создание и систематическое обновление информационной базы данных по лесному фонду и лесным ресурсам, обеспечивающей ведение государственного лесного кадастра, государственного учета лесного фонда, осуществление лесного мониторинга; </w:t>
      </w:r>
    </w:p>
    <w:p w:rsidR="00F000A7"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3) осуществление внутрихозяйственной организации земель; </w:t>
      </w:r>
    </w:p>
    <w:p w:rsidR="00F000A7"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4) составление лесных карт и документов по инвентаризации и учету земель лесного фонда; </w:t>
      </w:r>
    </w:p>
    <w:p w:rsidR="00F000A7"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5) определение научно-обоснованных размеров и пространственного размещения различных видов пользования лесными ресурсами, мероприятий по воспроизводству, охране и защите лесов, а также иным видам лесохозяйственной деятельности; </w:t>
      </w:r>
    </w:p>
    <w:p w:rsidR="00F000A7"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6) мониторинг за реализацией государственными организациями, которым участки государственного лесного фонда предоставлены на праве постоянного землепользования (далее – </w:t>
      </w:r>
      <w:proofErr w:type="spellStart"/>
      <w:r w:rsidRPr="00F000A7">
        <w:rPr>
          <w:rFonts w:ascii="Times New Roman" w:hAnsi="Times New Roman" w:cs="Times New Roman"/>
          <w:sz w:val="28"/>
          <w:szCs w:val="28"/>
        </w:rPr>
        <w:t>лесовладельцы</w:t>
      </w:r>
      <w:proofErr w:type="spellEnd"/>
      <w:r w:rsidRPr="00F000A7">
        <w:rPr>
          <w:rFonts w:ascii="Times New Roman" w:hAnsi="Times New Roman" w:cs="Times New Roman"/>
          <w:sz w:val="28"/>
          <w:szCs w:val="28"/>
        </w:rPr>
        <w:t xml:space="preserve">), разработок лесоустройства, за лесопользованием, качеством выполненных лесохозяйственных мероприятий. </w:t>
      </w:r>
    </w:p>
    <w:p w:rsidR="00F000A7" w:rsidRDefault="00F000A7" w:rsidP="00F000A7">
      <w:pPr>
        <w:spacing w:after="0" w:line="240" w:lineRule="auto"/>
        <w:ind w:firstLine="709"/>
        <w:jc w:val="both"/>
        <w:rPr>
          <w:rFonts w:ascii="Times New Roman" w:hAnsi="Times New Roman" w:cs="Times New Roman"/>
          <w:sz w:val="28"/>
          <w:szCs w:val="28"/>
        </w:rPr>
      </w:pPr>
    </w:p>
    <w:p w:rsidR="00F000A7" w:rsidRPr="00F000A7" w:rsidRDefault="00F000A7" w:rsidP="00F000A7">
      <w:pPr>
        <w:spacing w:after="0" w:line="240" w:lineRule="auto"/>
        <w:ind w:firstLine="709"/>
        <w:jc w:val="both"/>
        <w:rPr>
          <w:rFonts w:ascii="Times New Roman" w:hAnsi="Times New Roman" w:cs="Times New Roman"/>
          <w:b/>
          <w:sz w:val="28"/>
          <w:szCs w:val="28"/>
        </w:rPr>
      </w:pPr>
      <w:r w:rsidRPr="00F000A7">
        <w:rPr>
          <w:rFonts w:ascii="Times New Roman" w:hAnsi="Times New Roman" w:cs="Times New Roman"/>
          <w:sz w:val="28"/>
          <w:szCs w:val="28"/>
        </w:rPr>
        <w:t xml:space="preserve"> </w:t>
      </w:r>
      <w:r w:rsidRPr="00F000A7">
        <w:rPr>
          <w:rFonts w:ascii="Times New Roman" w:hAnsi="Times New Roman" w:cs="Times New Roman"/>
          <w:b/>
          <w:sz w:val="28"/>
          <w:szCs w:val="28"/>
        </w:rPr>
        <w:t>Использование материалов лесоустройства</w:t>
      </w:r>
    </w:p>
    <w:p w:rsidR="00F000A7" w:rsidRDefault="00F000A7" w:rsidP="00F000A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p>
    <w:p w:rsidR="00F000A7" w:rsidRDefault="00F000A7" w:rsidP="00F000A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000A7">
        <w:rPr>
          <w:rFonts w:ascii="Times New Roman" w:hAnsi="Times New Roman" w:cs="Times New Roman"/>
          <w:sz w:val="28"/>
          <w:szCs w:val="28"/>
        </w:rPr>
        <w:t xml:space="preserve">По материалам лесоустройства для </w:t>
      </w:r>
      <w:proofErr w:type="spellStart"/>
      <w:r w:rsidRPr="00F000A7">
        <w:rPr>
          <w:rFonts w:ascii="Times New Roman" w:hAnsi="Times New Roman" w:cs="Times New Roman"/>
          <w:sz w:val="28"/>
          <w:szCs w:val="28"/>
        </w:rPr>
        <w:t>лесовладельцев</w:t>
      </w:r>
      <w:proofErr w:type="spellEnd"/>
      <w:r w:rsidRPr="00F000A7">
        <w:rPr>
          <w:rFonts w:ascii="Times New Roman" w:hAnsi="Times New Roman" w:cs="Times New Roman"/>
          <w:sz w:val="28"/>
          <w:szCs w:val="28"/>
        </w:rPr>
        <w:t xml:space="preserve"> лесоустроительной организацией составляется лесоустроительный проект, который после его утверждения уполномоченным органом в области лесного хозяйства (далее – уполномоченный орган) является основным организационно-хозяйственным документом, предназначенным для ведения </w:t>
      </w:r>
      <w:proofErr w:type="spellStart"/>
      <w:r w:rsidRPr="00F000A7">
        <w:rPr>
          <w:rFonts w:ascii="Times New Roman" w:hAnsi="Times New Roman" w:cs="Times New Roman"/>
          <w:sz w:val="28"/>
          <w:szCs w:val="28"/>
        </w:rPr>
        <w:t>лесовладельцами</w:t>
      </w:r>
      <w:proofErr w:type="spellEnd"/>
      <w:r w:rsidRPr="00F000A7">
        <w:rPr>
          <w:rFonts w:ascii="Times New Roman" w:hAnsi="Times New Roman" w:cs="Times New Roman"/>
          <w:sz w:val="28"/>
          <w:szCs w:val="28"/>
        </w:rPr>
        <w:t xml:space="preserve"> лесных пользований, текущего и перспективного планирования и прогнозирования, решения лесохозяйственных </w:t>
      </w:r>
      <w:r>
        <w:rPr>
          <w:rFonts w:ascii="Times New Roman" w:hAnsi="Times New Roman" w:cs="Times New Roman"/>
          <w:sz w:val="28"/>
          <w:szCs w:val="28"/>
        </w:rPr>
        <w:t xml:space="preserve">вопросов. </w:t>
      </w:r>
    </w:p>
    <w:p w:rsidR="00F000A7" w:rsidRDefault="00F000A7" w:rsidP="00F000A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F000A7">
        <w:rPr>
          <w:rFonts w:ascii="Times New Roman" w:hAnsi="Times New Roman" w:cs="Times New Roman"/>
          <w:sz w:val="28"/>
          <w:szCs w:val="28"/>
        </w:rPr>
        <w:t>На основе материалов лесоустройства ведется государственный лесной кадастр, государственный мониторинг лесов, государственный учет лесного фонда, устанавливаются и уточняются границы земель государственного лесного фонда, при проведении землеу</w:t>
      </w:r>
      <w:r>
        <w:rPr>
          <w:rFonts w:ascii="Times New Roman" w:hAnsi="Times New Roman" w:cs="Times New Roman"/>
          <w:sz w:val="28"/>
          <w:szCs w:val="28"/>
        </w:rPr>
        <w:t xml:space="preserve">строительных работ. </w:t>
      </w:r>
    </w:p>
    <w:p w:rsidR="00F000A7" w:rsidRDefault="00F000A7" w:rsidP="00F000A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w:t>
      </w:r>
      <w:r w:rsidRPr="00F000A7">
        <w:rPr>
          <w:rFonts w:ascii="Times New Roman" w:hAnsi="Times New Roman" w:cs="Times New Roman"/>
          <w:sz w:val="28"/>
          <w:szCs w:val="28"/>
        </w:rPr>
        <w:t xml:space="preserve"> На базе лесоустроительных проектов, разработанных для всех </w:t>
      </w:r>
      <w:proofErr w:type="spellStart"/>
      <w:r w:rsidRPr="00F000A7">
        <w:rPr>
          <w:rFonts w:ascii="Times New Roman" w:hAnsi="Times New Roman" w:cs="Times New Roman"/>
          <w:sz w:val="28"/>
          <w:szCs w:val="28"/>
        </w:rPr>
        <w:t>лесовладельцев</w:t>
      </w:r>
      <w:proofErr w:type="spellEnd"/>
      <w:r w:rsidRPr="00F000A7">
        <w:rPr>
          <w:rFonts w:ascii="Times New Roman" w:hAnsi="Times New Roman" w:cs="Times New Roman"/>
          <w:sz w:val="28"/>
          <w:szCs w:val="28"/>
        </w:rPr>
        <w:t xml:space="preserve"> области, составляется сводный лесоустроительный проект в целом по области, составляется карта лесов области, создается информационная база лесного мониторинга.</w:t>
      </w:r>
    </w:p>
    <w:p w:rsidR="00223FD3" w:rsidRDefault="00223FD3" w:rsidP="00F000A7">
      <w:pPr>
        <w:spacing w:after="0" w:line="240" w:lineRule="auto"/>
        <w:ind w:firstLine="709"/>
        <w:jc w:val="both"/>
        <w:rPr>
          <w:rFonts w:ascii="Times New Roman" w:hAnsi="Times New Roman" w:cs="Times New Roman"/>
          <w:sz w:val="28"/>
          <w:szCs w:val="28"/>
        </w:rPr>
      </w:pPr>
    </w:p>
    <w:p w:rsidR="00223FD3" w:rsidRDefault="00223FD3" w:rsidP="00F000A7">
      <w:pPr>
        <w:spacing w:after="0" w:line="240" w:lineRule="auto"/>
        <w:ind w:firstLine="709"/>
        <w:jc w:val="both"/>
        <w:rPr>
          <w:rFonts w:ascii="Times New Roman" w:hAnsi="Times New Roman" w:cs="Times New Roman"/>
          <w:sz w:val="28"/>
          <w:szCs w:val="28"/>
        </w:rPr>
      </w:pPr>
    </w:p>
    <w:p w:rsidR="00223FD3" w:rsidRDefault="00223FD3" w:rsidP="00F000A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F000A7" w:rsidRPr="00223FD3">
        <w:rPr>
          <w:rFonts w:ascii="Times New Roman" w:hAnsi="Times New Roman" w:cs="Times New Roman"/>
          <w:b/>
          <w:sz w:val="28"/>
          <w:szCs w:val="28"/>
        </w:rPr>
        <w:t>Объект лесоустройства и циклы лесоустроительных работ</w:t>
      </w:r>
      <w:r w:rsidR="00F000A7" w:rsidRPr="00F000A7">
        <w:rPr>
          <w:rFonts w:ascii="Times New Roman" w:hAnsi="Times New Roman" w:cs="Times New Roman"/>
          <w:sz w:val="28"/>
          <w:szCs w:val="28"/>
        </w:rPr>
        <w:t xml:space="preserve"> </w:t>
      </w:r>
    </w:p>
    <w:p w:rsidR="00223FD3"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 Объектом лесоустройства являются земли государственного лесного фонда (далее – ГЛФ), находящиеся в постоянном землепользовании государственных </w:t>
      </w:r>
      <w:proofErr w:type="spellStart"/>
      <w:r w:rsidRPr="00F000A7">
        <w:rPr>
          <w:rFonts w:ascii="Times New Roman" w:hAnsi="Times New Roman" w:cs="Times New Roman"/>
          <w:sz w:val="28"/>
          <w:szCs w:val="28"/>
        </w:rPr>
        <w:t>лесовладельцев</w:t>
      </w:r>
      <w:proofErr w:type="spellEnd"/>
      <w:r w:rsidRPr="00F000A7">
        <w:rPr>
          <w:rFonts w:ascii="Times New Roman" w:hAnsi="Times New Roman" w:cs="Times New Roman"/>
          <w:sz w:val="28"/>
          <w:szCs w:val="28"/>
        </w:rPr>
        <w:t xml:space="preserve">, осуществляющих ведение лесного хозяйства. Допускается проведение лесоустройства на части территории </w:t>
      </w:r>
      <w:proofErr w:type="spellStart"/>
      <w:r w:rsidRPr="00F000A7">
        <w:rPr>
          <w:rFonts w:ascii="Times New Roman" w:hAnsi="Times New Roman" w:cs="Times New Roman"/>
          <w:sz w:val="28"/>
          <w:szCs w:val="28"/>
        </w:rPr>
        <w:t>лесовладельца</w:t>
      </w:r>
      <w:proofErr w:type="spellEnd"/>
      <w:r w:rsidRPr="00F000A7">
        <w:rPr>
          <w:rFonts w:ascii="Times New Roman" w:hAnsi="Times New Roman" w:cs="Times New Roman"/>
          <w:sz w:val="28"/>
          <w:szCs w:val="28"/>
        </w:rPr>
        <w:t xml:space="preserve">, но не менее территории одного лесничества или мастерского участка. На остальной части территории </w:t>
      </w:r>
      <w:proofErr w:type="spellStart"/>
      <w:r w:rsidRPr="00F000A7">
        <w:rPr>
          <w:rFonts w:ascii="Times New Roman" w:hAnsi="Times New Roman" w:cs="Times New Roman"/>
          <w:sz w:val="28"/>
          <w:szCs w:val="28"/>
        </w:rPr>
        <w:t>лесовладельца</w:t>
      </w:r>
      <w:proofErr w:type="spellEnd"/>
      <w:r w:rsidRPr="00F000A7">
        <w:rPr>
          <w:rFonts w:ascii="Times New Roman" w:hAnsi="Times New Roman" w:cs="Times New Roman"/>
          <w:sz w:val="28"/>
          <w:szCs w:val="28"/>
        </w:rPr>
        <w:t xml:space="preserve">, не намечаемой к вовлечению в хозяйственное использование в ближайшие 15-20 </w:t>
      </w:r>
      <w:proofErr w:type="gramStart"/>
      <w:r w:rsidRPr="00F000A7">
        <w:rPr>
          <w:rFonts w:ascii="Times New Roman" w:hAnsi="Times New Roman" w:cs="Times New Roman"/>
          <w:sz w:val="28"/>
          <w:szCs w:val="28"/>
        </w:rPr>
        <w:t>( пятнадцать</w:t>
      </w:r>
      <w:proofErr w:type="gramEnd"/>
      <w:r w:rsidRPr="00F000A7">
        <w:rPr>
          <w:rFonts w:ascii="Times New Roman" w:hAnsi="Times New Roman" w:cs="Times New Roman"/>
          <w:sz w:val="28"/>
          <w:szCs w:val="28"/>
        </w:rPr>
        <w:t xml:space="preserve">-двадцать) лет, при необходимости проводится ее обследование менее затратными и трудоемкими дистанционными методами с использованием материалов космических и других съемок. 8. Полный цикл лесоустроительных работ в объекте, подлежащем лесоустройству, продолжается 3 (три) года и состоит из трех периодов – подготовительного, полевого и камерального. При непрерывном лесоустройстве, лесоустроительные работы продолжаются ежегодно в сокращенном варианте в течение всего ревизионного периода. </w:t>
      </w:r>
    </w:p>
    <w:p w:rsidR="00223FD3"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 </w:t>
      </w:r>
      <w:r w:rsidRPr="00223FD3">
        <w:rPr>
          <w:rFonts w:ascii="Times New Roman" w:hAnsi="Times New Roman" w:cs="Times New Roman"/>
          <w:b/>
          <w:sz w:val="28"/>
          <w:szCs w:val="28"/>
        </w:rPr>
        <w:t>Содержание лесоустроительных работ</w:t>
      </w:r>
    </w:p>
    <w:p w:rsidR="00223FD3" w:rsidRDefault="00223FD3" w:rsidP="00F000A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000A7" w:rsidRPr="00F000A7">
        <w:rPr>
          <w:rFonts w:ascii="Times New Roman" w:hAnsi="Times New Roman" w:cs="Times New Roman"/>
          <w:sz w:val="28"/>
          <w:szCs w:val="28"/>
        </w:rPr>
        <w:t xml:space="preserve">Лесоустройство осуществляется в соответствии с пунктом 1 статьи 55 Лесного кодекса. </w:t>
      </w:r>
    </w:p>
    <w:p w:rsidR="00223FD3"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 По заданию уполномоченного органа в состав лесоустроительных работ включаются: 1) составление планов рубок леса и подсочки насаждений; 2) отвод и материально-денежная оценка лесосек; 3) разработка лесоустроительных проектов на участках лесного фонда, переданных в долгосрочное лесопользование. </w:t>
      </w:r>
    </w:p>
    <w:p w:rsidR="00223FD3" w:rsidRDefault="00F000A7" w:rsidP="00F000A7">
      <w:pPr>
        <w:spacing w:after="0" w:line="240" w:lineRule="auto"/>
        <w:ind w:firstLine="709"/>
        <w:jc w:val="both"/>
        <w:rPr>
          <w:rFonts w:ascii="Times New Roman" w:hAnsi="Times New Roman" w:cs="Times New Roman"/>
          <w:sz w:val="28"/>
          <w:szCs w:val="28"/>
        </w:rPr>
      </w:pPr>
      <w:r w:rsidRPr="00223FD3">
        <w:rPr>
          <w:rFonts w:ascii="Times New Roman" w:hAnsi="Times New Roman" w:cs="Times New Roman"/>
          <w:b/>
          <w:sz w:val="28"/>
          <w:szCs w:val="28"/>
        </w:rPr>
        <w:t xml:space="preserve"> Методы и виды лесоустройства</w:t>
      </w:r>
    </w:p>
    <w:p w:rsidR="00223FD3" w:rsidRDefault="00223FD3" w:rsidP="00F000A7">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000A7" w:rsidRPr="00F000A7">
        <w:rPr>
          <w:rFonts w:ascii="Times New Roman" w:hAnsi="Times New Roman" w:cs="Times New Roman"/>
          <w:sz w:val="28"/>
          <w:szCs w:val="28"/>
        </w:rPr>
        <w:t xml:space="preserve"> Основными методами лесоустройства являются метод классов возраста и участковый метод. Первичной учетной единицей при лесоустройстве по методу классов возраста является таксационный выдел, а первичной расчетной единицей – преобладающая порода. Метод классов возраста заключается в объединении в один класс возраста однородных по возрасту территориально-разобщенных насаждений. Все лесоустроительные расчеты при этом методе осуществляются на основе итогов распределения площадей и запасов насаждений в разрезе пород и категорий ГЛФ по классам </w:t>
      </w:r>
      <w:proofErr w:type="gramStart"/>
      <w:r w:rsidR="00F000A7" w:rsidRPr="00F000A7">
        <w:rPr>
          <w:rFonts w:ascii="Times New Roman" w:hAnsi="Times New Roman" w:cs="Times New Roman"/>
          <w:sz w:val="28"/>
          <w:szCs w:val="28"/>
        </w:rPr>
        <w:t>возраста .</w:t>
      </w:r>
      <w:proofErr w:type="gramEnd"/>
      <w:r w:rsidR="00F000A7" w:rsidRPr="00F000A7">
        <w:rPr>
          <w:rFonts w:ascii="Times New Roman" w:hAnsi="Times New Roman" w:cs="Times New Roman"/>
          <w:sz w:val="28"/>
          <w:szCs w:val="28"/>
        </w:rPr>
        <w:t xml:space="preserve"> </w:t>
      </w:r>
    </w:p>
    <w:p w:rsidR="00223FD3"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 Участковый метод лесоустройства заключается в образовании постоянных хозяйственных участков, представляющих собой один выдел или их совокупность, которые отличаются по таксационной характеристике, но территориально объединены общностью типа лесорастительных условий, целью воспроизводства лесов и соответствующей направленностью комплекса проектируемых лесохозяйственных мероприятий. Участковый метод лесоустройства применяется там, где имеется необходимость и практическая возможность индивидуального подхода к осуществлению лесохозяйственных и иных мероприятий по каждому образованному постоянному лесохозяйственному участку. </w:t>
      </w:r>
    </w:p>
    <w:p w:rsidR="00207DE8" w:rsidRDefault="00F000A7" w:rsidP="00F000A7">
      <w:pPr>
        <w:spacing w:after="0" w:line="240" w:lineRule="auto"/>
        <w:ind w:firstLine="709"/>
        <w:jc w:val="both"/>
        <w:rPr>
          <w:rFonts w:ascii="Times New Roman" w:hAnsi="Times New Roman" w:cs="Times New Roman"/>
          <w:sz w:val="28"/>
          <w:szCs w:val="28"/>
        </w:rPr>
      </w:pPr>
      <w:r w:rsidRPr="00F000A7">
        <w:rPr>
          <w:rFonts w:ascii="Times New Roman" w:hAnsi="Times New Roman" w:cs="Times New Roman"/>
          <w:sz w:val="28"/>
          <w:szCs w:val="28"/>
        </w:rPr>
        <w:t xml:space="preserve"> В лесном фонде проводится первичное, периодическое (повторное) и непрерывное (с предшествующим ему базовым) лесоустройство: 1) первичное лесоустройство осуществляется на впервые устраиваемых землях лесного </w:t>
      </w:r>
      <w:r w:rsidRPr="00F000A7">
        <w:rPr>
          <w:rFonts w:ascii="Times New Roman" w:hAnsi="Times New Roman" w:cs="Times New Roman"/>
          <w:sz w:val="28"/>
          <w:szCs w:val="28"/>
        </w:rPr>
        <w:lastRenderedPageBreak/>
        <w:t xml:space="preserve">фонда. Отличительными его особенностями являются полная организация территории и выполнение всех видов лесотаксационных работ; 2) периодическое (повторное) лесоустройство осуществляется в ранее устроенных объектах по истечении сроков ревизионного периода. При его проведении осуществляется частичная корректировка внутрихозяйственной организации территории объекта, а таксация леса осуществляется с максимально возможным сохранением контуров выделов, установленных предыдущим лесоустройством, с учетом изменений, произошедших в результате хозяйственной деятельности. 3) непрерывное лесоустройство осуществляется путем перехода обычного лесоустройства, принимаемого за базовое, к последующим ежегодным инвентаризациям выделов, вовлекаемых в хозяйственную деятельность и подвергшихся стихийным или иным неблагоприятным воздействиям. На базе этого решаются текущие задачи организации лесохозяйственного производства и лесопользования в соответствии с рекомендациями, изложенными в лесоустроительном проекте, и с учетом изменений, произошедших за год в лесном фонде, оцениваются результаты хозяйственной деятельности, выдается информация о состоянии лесных ресурсов. Инвентаризация проводится ежегодно до проведения нового лесоустройства; 4) базовым является первичное или периодическое лесоустройство, при котором на персональных электронно-вычислительных машинах создается </w:t>
      </w:r>
      <w:proofErr w:type="spellStart"/>
      <w:r w:rsidRPr="00F000A7">
        <w:rPr>
          <w:rFonts w:ascii="Times New Roman" w:hAnsi="Times New Roman" w:cs="Times New Roman"/>
          <w:sz w:val="28"/>
          <w:szCs w:val="28"/>
        </w:rPr>
        <w:t>повыдельный</w:t>
      </w:r>
      <w:proofErr w:type="spellEnd"/>
      <w:r w:rsidRPr="00F000A7">
        <w:rPr>
          <w:rFonts w:ascii="Times New Roman" w:hAnsi="Times New Roman" w:cs="Times New Roman"/>
          <w:sz w:val="28"/>
          <w:szCs w:val="28"/>
        </w:rPr>
        <w:t xml:space="preserve"> банк данных лесотаксационных показателей и электронные карты. Это является необходимым условием перехода к непрерывному лесоустройству. При очередном базовом лесоустройстве банк данных полностью обновляется.</w:t>
      </w:r>
    </w:p>
    <w:p w:rsidR="00223FD3" w:rsidRDefault="00223FD3" w:rsidP="00F000A7">
      <w:pPr>
        <w:spacing w:after="0" w:line="240" w:lineRule="auto"/>
        <w:ind w:firstLine="709"/>
        <w:jc w:val="both"/>
        <w:rPr>
          <w:rFonts w:ascii="Times New Roman" w:hAnsi="Times New Roman" w:cs="Times New Roman"/>
          <w:sz w:val="28"/>
          <w:szCs w:val="28"/>
        </w:rPr>
      </w:pP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ОРМАН ОРНАЛАСТЫРУДЫҢ МАҚСАТЫ</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Орман орналастырудың мақсаты орман шаруашылығын жүргізудің тиімділігін арттыруға, орман шаруашылығында бірыңғай ғылыми-техникалық саясатты жүзеге асыруға, орман қорын ұтымды пайдалануды қамтамасыз етуге бағытталған іс-шаралар жүйесін әзірлеу болып табылады. </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 Орман орналастырудың негізгі міндеттері: </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1) Орман ресурстары, ормандардың жай-күйі және олардың динамикасы туралы анық және жан-жақты ақпарат алу; </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2) мемлекеттік орман кадастрын, орман қорының мемлекеттік есебін жүргізуді, Орман мониторингін жүзеге асыруды қамтамасыз ететін орман қоры және Орман ресурстары бойынша ақпараттық деректер базасын құру және жүйелі жаңарту; </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3) жерді шаруашылықішілік ұйымдастыруды жүзеге асыру; </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4) орман карталарын және орман қоры жерлерін түгендеу және есепке алу жөніндегі құжаттарды жасау; </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5) орман ресурстарын пайдаланудың әртүрлі түрлерінің ғылыми негізделген мөлшерін және кеңістікте орналастырылуын, ормандарды молықтыру, қорғау және қорғау жөніндегі іс-шараларды, сондай-ақ өзге де түрді айқындау</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p>
    <w:p w:rsidR="00223FD3" w:rsidRPr="00223FD3" w:rsidRDefault="00223FD3" w:rsidP="00223FD3">
      <w:pPr>
        <w:spacing w:after="0" w:line="240" w:lineRule="auto"/>
        <w:ind w:firstLine="709"/>
        <w:jc w:val="both"/>
        <w:rPr>
          <w:rFonts w:ascii="Times New Roman" w:hAnsi="Times New Roman" w:cs="Times New Roman"/>
          <w:b/>
          <w:sz w:val="28"/>
          <w:szCs w:val="28"/>
          <w:lang w:val="kk-KZ"/>
        </w:rPr>
      </w:pPr>
      <w:r w:rsidRPr="00223FD3">
        <w:rPr>
          <w:rFonts w:ascii="Times New Roman" w:hAnsi="Times New Roman" w:cs="Times New Roman"/>
          <w:b/>
          <w:sz w:val="28"/>
          <w:szCs w:val="28"/>
          <w:lang w:val="kk-KZ"/>
        </w:rPr>
        <w:t>Орман орналастыру материалдарын пайдалану</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 </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 Орман иеленушілер үшін орман орналастыру материалдары бойынша орман орналастыру ұйымы орман орналастыру жобасын жасайды, оны орман шаруашылығы саласындағы уәкілетті орган (бұдан әрі – уәкілетті орган) бекіткеннен кейін орман иеленушілердің орман пайдалануды жүргізуіне, орман шаруашылығы мәселелерін ағымдағы және перспективалық жоспарлау мен болжауға, шешуге арналған негізгі ұйымдық-шаруашылық құжат болып табылады. </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 Орман орналастыру материалдарының негізінде мемлекеттік орман кадастры, ормандардың мемлекеттік мониторингі, орман қорының мемлекеттік есебі жүргізіледі, жерге орналастыру жұмыстарын жүргізу кезінде мемлекеттік орман қоры жерлерінің шекаралары белгіленеді және нақтыланады. </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Облыстың барлық орман иеленушілері үшін әзірленген орман орналастыру жобаларының базасында жалпы облыс бойынша жиынтық орман орналастыру жобасы жасалады, облыс ормандарының картасы жасалады, орман мониторингінің ақпараттық базасы құрылады.</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p>
    <w:p w:rsidR="00223FD3" w:rsidRPr="00223FD3" w:rsidRDefault="00223FD3" w:rsidP="00223FD3">
      <w:pPr>
        <w:spacing w:after="0" w:line="240" w:lineRule="auto"/>
        <w:ind w:firstLine="709"/>
        <w:jc w:val="both"/>
        <w:rPr>
          <w:rFonts w:ascii="Times New Roman" w:hAnsi="Times New Roman" w:cs="Times New Roman"/>
          <w:b/>
          <w:sz w:val="28"/>
          <w:szCs w:val="28"/>
          <w:lang w:val="kk-KZ"/>
        </w:rPr>
      </w:pPr>
      <w:r w:rsidRPr="00223FD3">
        <w:rPr>
          <w:rFonts w:ascii="Times New Roman" w:hAnsi="Times New Roman" w:cs="Times New Roman"/>
          <w:b/>
          <w:sz w:val="28"/>
          <w:szCs w:val="28"/>
          <w:lang w:val="kk-KZ"/>
        </w:rPr>
        <w:t xml:space="preserve">Орман орналастыру объектісі және орман орналастыру жұмыстарының циклдары </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 Орман шаруашылығын жүргізуді жүзеге асыратын мемлекеттік орман иеленушілердің тұрақты жер пайдалануындағы мемлекеттік орман қорының (бұдан әрі – ЖМҚ) жерлері орман орналастыру объектісі болып табылады. Орман иеленуші аумағының бір бөлігінде, бірақ бір орманшылықтың немесе шебер учаскесінің аумағынан кем емес жерде орман орналастыруды жүргізуге жол беріледі. Таяудағы 15-20 ( он бес-жиырма) жылда шаруашылық пайдалануға тарту көзделмеген орман иеленуші аумағының қалған бөлігінде қажет болған жағдайда оны Ғарыш және басқа да түсірілім материалдарын пайдалана отырып, аз шығынды және еңбекті көп қажет ететін қашықтық әдістермен зерттеу жүргізіледі. 8. Орман орналастыруға жататын объектіде орман орналастыру жұмыстарының толық циклі 3 (үш) жылға жалғасады және үш кезеңнен тұрады – дайындық, далалық және камералдық. Үздіксіз орман орналастыру кезінде орман орналастыру жұмыстары жыл сайын қысқартылған нұсқада жалғасады</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p>
    <w:p w:rsidR="00223FD3" w:rsidRPr="00223FD3" w:rsidRDefault="00223FD3" w:rsidP="00223FD3">
      <w:pPr>
        <w:spacing w:after="0" w:line="240" w:lineRule="auto"/>
        <w:ind w:firstLine="709"/>
        <w:jc w:val="both"/>
        <w:rPr>
          <w:rFonts w:ascii="Times New Roman" w:hAnsi="Times New Roman" w:cs="Times New Roman"/>
          <w:b/>
          <w:sz w:val="28"/>
          <w:szCs w:val="28"/>
          <w:lang w:val="kk-KZ"/>
        </w:rPr>
      </w:pPr>
      <w:r w:rsidRPr="00223FD3">
        <w:rPr>
          <w:rFonts w:ascii="Times New Roman" w:hAnsi="Times New Roman" w:cs="Times New Roman"/>
          <w:b/>
          <w:sz w:val="28"/>
          <w:szCs w:val="28"/>
          <w:lang w:val="kk-KZ"/>
        </w:rPr>
        <w:t>Орман орналастыру жұмыстарының мазмұны</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 Орман орналастыру Орман кодексінің 55-бабының 1-тармағына сәйкес жүзеге асырылады.</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 Уәкiлеттi органның нұсқауы бойынша орман орналастыру жұмысына: 1) орман кесу және екпелердi шабу жоспарларын жасау; 2) кесу алаңдарын бөлу және материалдық-ақшалай бағалау; 3) ұзақ мерзімді орман пайдалануға берілген орман алқаптарында орман орналастыру жобаларын әзірлеу.</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 Орманды орналастырудың әдістері мен түрлері</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lastRenderedPageBreak/>
        <w:t xml:space="preserve"> Орман шаруашылығын жүргізудің негізгі әдістеріне жас класс әдісі және аудан әдісі жатады. Жастық класс әдісін қолданатын орман шаруашылығын жүргізудің негізгі есепке алу бірлігі салық бірлігі болып табылады, ал негізгі есепке алу бірлігі басым түр болып табылады. Жас класс әдісі біртекті жастағы географиялық бөлінген стендтерді бір жас класына біріктіруден тұрады. Осы әдісті қолданатын орман орналастырудың барлық есептері жас класы бойынша түрлер мен СҚҚ категориялары контекстінде екпелердің аумақтары мен қорларын бөлу нәтижелерінің негізінде жүргізіледі.</w:t>
      </w:r>
    </w:p>
    <w:p w:rsidR="00223FD3" w:rsidRP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 Орман шаруашылығын жүргізудің аудандық әдісі салық салу белгілері бойынша ерекшеленетін, бірақ орман жағдайларының жалпы түрімен, ормандарды молықтыру мақсатымен және сәйкес келетін аумақтық жағынан біріктірілген бір бірлікті немесе олардың жиынтығын білдіретін тұрақты шаруашылық учаскелерін құрудан тұрады. жобаланған орман шаруашылығы іс-шаралар кешенінің бағыты. Жергiлiктi орман орналастыру әдiсi әр белгiленген тұрақты орман шаруашылығы учаскесi бойынша орман шаруашылығын және басқа да қызметтi жүзеге асыруға жеке көзқарас қажет және практикалық мүмкiндiк болған жағдайда қолданылады.</w:t>
      </w:r>
    </w:p>
    <w:p w:rsidR="00223FD3" w:rsidRDefault="00223FD3" w:rsidP="00223FD3">
      <w:pPr>
        <w:spacing w:after="0" w:line="240" w:lineRule="auto"/>
        <w:ind w:firstLine="709"/>
        <w:jc w:val="both"/>
        <w:rPr>
          <w:rFonts w:ascii="Times New Roman" w:hAnsi="Times New Roman" w:cs="Times New Roman"/>
          <w:sz w:val="28"/>
          <w:szCs w:val="28"/>
          <w:lang w:val="kk-KZ"/>
        </w:rPr>
      </w:pPr>
      <w:r w:rsidRPr="00223FD3">
        <w:rPr>
          <w:rFonts w:ascii="Times New Roman" w:hAnsi="Times New Roman" w:cs="Times New Roman"/>
          <w:sz w:val="28"/>
          <w:szCs w:val="28"/>
          <w:lang w:val="kk-KZ"/>
        </w:rPr>
        <w:t xml:space="preserve"> Орман қорында бастапқы, кезеңдік (қайталанатын) және үздіксіз (алдыңғы негізгімен) орман орналастыру: 1) алғашқы рет құрылатын орман қоры жерлерінде алғашқы орман орналастыру жүзеге асырылады. Оның айрықша белгілері аумақты толық ұйымдастыру және орман таксациялау жұмыстарының барлық түрлерін жүзеге асыру; 2) бұрын белгіленген объектілерде тексеру мерзімі өткеннен кейін мерзімді (қайталап) орман орналастыру жүргізілсе. Оны жүзеге асырған кезде объектінің аумағын шаруашылық ішілік ұйымдастыруға ішінара түзету енгізіледі, ал орман таксасы бұрынғы орман шаруашылығы белгілеген телімдердің контурларын барынша сақтай отырып, орман алқаптарын алу арқылы жүзеге асырылады. шаруашылық қызмет нәтижесінде болған өзгерістерді ескереді. 3) тұрақты орман орналастыру шаруашылық қызметпен айналысатын және табиғи немесе өзге де қолайсыз әсерге ұшыраған учаскелердi кейiнгi жыл сайынғы түгендеуге негiзгi ретiнде қабылданған қалыпты орман орналастыруды көшiру жолымен жүзеге асырылады. Осының негізінде орман орналастыру жобасында белгіленген ұсыныстарға сәйкес орман шаруашылығы өндірісін және орман пайдалануды ұйымдастырудың ағымдағы міндеттері және орман қорында жыл ішінде орын алған өзгерістер, нәтижелер ескеріле отырып шешіледі. шаруашылық қызметі бағаланады, орман қорының жағдайы туралы ақпарат беріледі. Түгендеу жыл сайын жаңа орманды түгендеу алдында жүргізіледі; 4) негізгісі – дербес электрондық есептеуіш машиналарда орман салық салу көрсеткіштерінің жеке деректер банкі және электрондық карталар жасалатын бастапқы немесе мерзімдік орман орналастыру. Бұл орманды үздіксіз басқаруға көшудің қажетті шарты. Келесі негізгі орман түгендеу кезінде деректер банкі толығымен жаңартылады.</w:t>
      </w:r>
    </w:p>
    <w:p w:rsidR="00735414" w:rsidRDefault="00735414" w:rsidP="00223FD3">
      <w:pPr>
        <w:spacing w:after="0" w:line="240" w:lineRule="auto"/>
        <w:ind w:firstLine="709"/>
        <w:jc w:val="both"/>
        <w:rPr>
          <w:rFonts w:ascii="Times New Roman" w:hAnsi="Times New Roman" w:cs="Times New Roman"/>
          <w:sz w:val="28"/>
          <w:szCs w:val="28"/>
          <w:lang w:val="kk-KZ"/>
        </w:rPr>
      </w:pPr>
    </w:p>
    <w:p w:rsidR="00735414" w:rsidRDefault="00735414" w:rsidP="00223FD3">
      <w:pPr>
        <w:spacing w:after="0" w:line="240" w:lineRule="auto"/>
        <w:ind w:firstLine="709"/>
        <w:jc w:val="both"/>
        <w:rPr>
          <w:rFonts w:ascii="Times New Roman" w:hAnsi="Times New Roman" w:cs="Times New Roman"/>
          <w:sz w:val="28"/>
          <w:szCs w:val="28"/>
          <w:lang w:val="kk-KZ"/>
        </w:rPr>
      </w:pPr>
    </w:p>
    <w:p w:rsidR="00735414" w:rsidRDefault="00735414" w:rsidP="00223FD3">
      <w:pPr>
        <w:spacing w:after="0" w:line="240" w:lineRule="auto"/>
        <w:ind w:firstLine="709"/>
        <w:jc w:val="both"/>
        <w:rPr>
          <w:rFonts w:ascii="Times New Roman" w:hAnsi="Times New Roman" w:cs="Times New Roman"/>
          <w:sz w:val="28"/>
          <w:szCs w:val="28"/>
          <w:lang w:val="kk-KZ"/>
        </w:rPr>
      </w:pPr>
    </w:p>
    <w:p w:rsidR="00735414" w:rsidRPr="00225CB4" w:rsidRDefault="00735414" w:rsidP="00735414">
      <w:pPr>
        <w:spacing w:after="0" w:line="240" w:lineRule="auto"/>
        <w:ind w:firstLine="709"/>
        <w:jc w:val="both"/>
        <w:rPr>
          <w:rFonts w:ascii="Times New Roman" w:hAnsi="Times New Roman" w:cs="Times New Roman"/>
          <w:sz w:val="28"/>
          <w:szCs w:val="28"/>
          <w:lang w:val="kk-KZ"/>
        </w:rPr>
      </w:pPr>
      <w:bookmarkStart w:id="0" w:name="_GoBack"/>
      <w:bookmarkEnd w:id="0"/>
    </w:p>
    <w:sectPr w:rsidR="00735414" w:rsidRPr="00225C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1B0"/>
    <w:rsid w:val="00207DE8"/>
    <w:rsid w:val="00223FD3"/>
    <w:rsid w:val="00225CB4"/>
    <w:rsid w:val="00735414"/>
    <w:rsid w:val="009631B0"/>
    <w:rsid w:val="00E83733"/>
    <w:rsid w:val="00F000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CA1E8D-D9DE-41E8-8758-09D038C13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6</Pages>
  <Words>1952</Words>
  <Characters>11129</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5</cp:revision>
  <dcterms:created xsi:type="dcterms:W3CDTF">2024-09-16T16:38:00Z</dcterms:created>
  <dcterms:modified xsi:type="dcterms:W3CDTF">2024-10-15T05:35:00Z</dcterms:modified>
</cp:coreProperties>
</file>